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Normal"/>
        <w:spacing w:after="120"/>
        <w:jc w:val="left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INFORMACJA PRASOWA</w:t>
      </w:r>
    </w:p>
    <w:p>
      <w:pPr>
        <w:pStyle w:val="Heading1"/>
        <w:spacing w:after="160"/>
      </w:pPr>
      <w:r>
        <w:rPr>
          <w:rFonts w:ascii="Calibri" w:cs="Calibri" w:eastAsia="Calibri" w:hAnsi="Calibri"/>
          <w:b/>
          <w:bCs/>
          <w:color w:val="000000"/>
          <w:sz w:val="32"/>
          <w:szCs w:val="32"/>
        </w:rPr>
        <w:t xml:space="preserve">Firmy czekają na pieniądze tygodniami. Wyjście zna jedna na sto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Szczecin, 25 sierpnia 2026 — do natychmiastowej publikacji</w:t>
      </w:r>
    </w:p>
    <w:p>
      <w:pPr>
        <w:pStyle w:val="Normal"/>
        <w:spacing w:after="2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Faktoring pozwala firmie dostać pieniądze za fakturę od razu, zamiast czekać na przelew od kontrahenta 30, 60 czy 90 dni. W 2025 r. faktorzy wykupili w Polsce faktury warte ponad pół biliona złotych, a mimo to z faktoringu korzysta nieco ponad jedna firma na sto. Startująca w tym tygodniu porównywarka faktoringu Faktomi przeanalizowała 106 ofert na rynku i wskazuje przyczynę: cenę widać w co dziesiątej, a tam, gdzie da się ją policzyć, ta sama faktura kosztuje od 90 do 400 zł.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Odroczony termin płatności oznacza, że przedsiębiorca kredytuje własnego kontrahenta, nierzadko nawet przez kwartał. Faktor przejmuje to czekanie za opłatą: wypłaca pieniądze z faktury od ręki, a na przelew czeka już sam. W 2025 r. zdecydowało się na to 31 709 firm. Przy 2 815 480 aktywnych przedsiębiorstwach w Polsce (dane GUS) to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nieco ponad jedna na sto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. Wartość wierzytelności wykupionych w samym faktoringu krajowym wyniosła w tym czasie 509 455 mln zł.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Cena tylko na zapytanie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Do porównania posłużył prosty przykład: faktura na 10 000 zł, finansowana przez 30 dni, według stawek wyjściowych i bez opłat dodatkowych. Taki rachunek da się wykonać dla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29 ze 106 ofert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tylko dla tylu udało się pozyskać stawkę wyjściową. Wynik: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od 90 do 400 zł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, z medianą 201 zł. Przy pozostałych 77 wycena jest wyłącznie indywidualna: zaczyna się od rozmowy z doradcą, nie od liczby.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Sam przedsiębiorca policzyłby jeszcze mniej. Z tych 29 stawek tylko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10 dało się odczytać z publicznie dostępnego cennika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; pozostałe 19 firmy przekazały bezpośrednio, na potrzeby tego zestawienia. Ceny widocznej bez pytania nie ma więc przy 96 ze 106 ofert. Podział biegnie też wzdłuż linii własności: wśród 62 ofert firm z grup bankowych stawkę publikują 3, wśród 44 ofert firm pozabankowych — 7.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Sześć usług, jedno słowo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Ta rozpiętość nie znaczy, że ktoś płaci cztery razy więcej za to samo. Pod słowem „faktoring" kryje się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co najmniej sześć usług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z regresem, bez regresu, odwrotny, zamówieniowy, eksportowy i finansowanie pojedynczej faktury bez umowy abonamentowej. Różni je nie tylko cena, ale i rozkład ryzyka. U jednego z faktorów ta sama faktura kosztuje 90 zł w wariancie z regresem i 130 zł w pełnym; za te 40 zł ryzyko niewypłacalności kontrahenta przechodzi na faktora. U innego faktoring kosztuje 95 zł, a odwrotny 150 zł.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Przedsiębiorca bez RRSO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Konsument biorący kredyt dostaje z mocy prawa RRSO, jedną liczbę pozwalającą zestawić dowolne dwie oferty. Firma sprzedająca własną fakturę nie dostaje niczego podobnego, bo ustawa o kredycie konsumenckim obejmuje wyłącznie konsumenta w rozumieniu Kodeksu cywilnego.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Faktoring nie podlega też nadzorowi KNF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zamknięty katalog czternastu rodzajów nadzoru w ustawie o nadzorze nad rynkiem finansowym nie wymienia tej działalności.</w:t>
      </w:r>
    </w:p>
    <w:p>
      <w:pPr>
        <w:pStyle w:val="Normal"/>
        <w:spacing w:after="80" w:before="240"/>
        <w:ind w:left="567"/>
      </w:pPr>
      <w:r>
        <w:rPr>
          <w:rFonts w:ascii="Calibri" w:cs="Calibri" w:eastAsia="Calibri" w:hAnsi="Calibri"/>
          <w:i/>
          <w:iCs/>
          <w:color w:val="000000"/>
          <w:sz w:val="22"/>
          <w:szCs w:val="22"/>
        </w:rPr>
        <w:t xml:space="preserve">„Zaczęliśmy od prostego pytania: ile kosztuje sfinansowanie faktury na dziesięć tysięcy złotych. Żeby na nie odpowiedzieć, trzeba było przeczytać ponad sto ofert, bo każdy faktor nazywa opłaty po swojemu i inaczej je nalicza. Przedsiębiorca odpuszcza znacznie wcześniej i zostaje przy czekaniu na przelew.”</w:t>
      </w:r>
    </w:p>
    <w:p>
      <w:pPr>
        <w:pStyle w:val="Normal"/>
        <w:spacing w:after="240"/>
        <w:ind w:left="567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Mateusz Mazurek, Założyciel Faktomi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Skąd pochodzą dane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Porównanie kosztów opiera się na bazie ofert prowadzonej na potrzeby porównywarki: 35 firm faktoringowych działających w Polsce, z czego 27 to członkowie Polskiego Związku Faktorów, i 106 ofert, stan na sierpień 2026. Źródłem są publiczne tabele opłat, regulaminy i strony ofertowe faktorów oraz informacje pozyskane bezpośrednio od części firm. Każda pozycja jest weryfikowana u źródła, z odnotowaną datą sprawdzenia.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Na </w:t>
      </w:r>
      <w:hyperlink w:history="1" r:id="rIdudu-gcdq_n4munmfbqmji">
        <w:r>
          <w:rPr>
            <w:rStyle w:val="Hyperlink"/>
            <w:rFonts w:ascii="Calibri" w:cs="Calibri" w:eastAsia="Calibri" w:hAnsi="Calibri"/>
            <w:sz w:val="22"/>
            <w:szCs w:val="22"/>
          </w:rPr>
          <w:t xml:space="preserve">faktomi.pl</w:t>
        </w:r>
      </w:hyperlink>
      <w:r>
        <w:rPr>
          <w:rFonts w:ascii="Calibri" w:cs="Calibri" w:eastAsia="Calibri" w:hAnsi="Calibri"/>
          <w:color w:val="000000"/>
          <w:sz w:val="22"/>
          <w:szCs w:val="22"/>
        </w:rPr>
        <w:t xml:space="preserve"> można sprawdzić, która z odmian faktoringu pasuje do konkretnej firmy i ile kosztuje w niej finansowanie danej faktury.</w:t>
      </w:r>
    </w:p>
    <w:p>
      <w:pPr>
        <w:pStyle w:val="Normal"/>
        <w:pBdr>
          <w:bottom w:val="single" w:color="BBBBBB" w:sz="6" w:space="1"/>
        </w:pBdr>
        <w:spacing w:after="240" w:before="360"/>
      </w:pP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O Faktomi</w:t>
      </w:r>
    </w:p>
    <w:p>
      <w:pPr>
        <w:pStyle w:val="Normal"/>
        <w:spacing w:after="2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Faktomi to niezależna porównywarka faktoringu — finansowania, w którym firma dostaje pieniądze za fakturę od razu, zamiast czekać 30, 60 czy 90 dni na przelew od kontrahenta. Pomagamy polskim mikro-, małym i średnim firmom wybrać faktora: czytamy tabele opłat i umowy, wyliczamy realny koszt i porównujemy oferty banków oraz firm pozabankowych. Dane o ofertach sprawdzamy u źródła i aktualizujemy na bieżąco. Korzystanie z Faktomi jest bezpłatne.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Kontakt dla mediów</w:t>
      </w:r>
    </w:p>
    <w:p>
      <w:pPr>
        <w:pStyle w:val="Normal"/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Mateusz Mazurek</w:t>
      </w:r>
    </w:p>
    <w:p>
      <w:pPr>
        <w:pStyle w:val="Normal"/>
        <w:spacing w:after="240"/>
      </w:pPr>
      <w:hyperlink w:history="1" r:id="rId3pfqxwpotemtpqoqjmqx_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media@faktomi.pl</w:t>
        </w:r>
      </w:hyperlink>
    </w:p>
    <w:p>
      <w:pPr>
        <w:pStyle w:val="Normal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Faktomi · faktomi.pl · aktualne materiały prasowe: </w:t>
      </w:r>
      <w:hyperlink w:history="1" r:id="rIdalmrey3mhuozcynjayiux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faktomi.pl/dla-mediow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0"/>
    </w:pPr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after="160" w:line="276"/>
    </w:pPr>
    <w:rPr>
      <w:rFonts w:ascii="Calibri" w:cs="Calibri" w:eastAsia="Calibri" w:hAnsi="Calibri"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du-gcdq_n4munmfbqmji" Type="http://schemas.openxmlformats.org/officeDocument/2006/relationships/hyperlink" Target="https://faktomi.pl" TargetMode="External"/><Relationship Id="rId3pfqxwpotemtpqoqjmqx_" Type="http://schemas.openxmlformats.org/officeDocument/2006/relationships/hyperlink" Target="mailto:media@faktomi.pl" TargetMode="External"/><Relationship Id="rIdalmrey3mhuozcynjayiux" Type="http://schemas.openxmlformats.org/officeDocument/2006/relationships/hyperlink" Target="https://faktomi.pl/dla-mediow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Firmy czekają na pieniądze tygodniami. Wyjście zna jedna na sto</dc:title>
  <dc:creator>Faktomi</dc:creator>
  <dc:description>Faktoring pozwala firmie dostać pieniądze za fakturę od razu, zamiast czekać na przelew od kontrahenta 30, 60 czy 90 dni. W 2025 r. faktorzy wykupili w Polsce faktury warte ponad pół biliona złotych, a mimo to z faktoringu korzysta nieco ponad jedna firma na sto. Startująca w tym tygodniu porównywarka faktoringu Faktomi przeanalizowała 106 ofert na rynku i wskazuje przyczynę: cenę widać w co dziesiątej, a tam, gdzie da się ją policzyć, ta sama faktura kosztuje od 90 do 400 zł.</dc:description>
  <cp:lastModifiedBy>Un-named</cp:lastModifiedBy>
  <cp:revision>1</cp:revision>
  <dcterms:created xsi:type="dcterms:W3CDTF">2026-08-25T08:24:52.283Z</dcterms:created>
  <dcterms:modified xsi:type="dcterms:W3CDTF">2026-08-25T08:24:52.283Z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